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FB5292" w:rsidRPr="00083921" w14:paraId="6FDC16C8" w14:textId="77777777" w:rsidTr="00265824">
        <w:tc>
          <w:tcPr>
            <w:tcW w:w="3936" w:type="dxa"/>
          </w:tcPr>
          <w:tbl>
            <w:tblPr>
              <w:tblW w:w="9708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772"/>
            </w:tblGrid>
            <w:tr w:rsidR="00FB5292" w:rsidRPr="00083921" w14:paraId="436B0113" w14:textId="77777777" w:rsidTr="00265824">
              <w:tc>
                <w:tcPr>
                  <w:tcW w:w="3936" w:type="dxa"/>
                </w:tcPr>
                <w:p w14:paraId="76D60AA9" w14:textId="20F4A40A" w:rsidR="00FB5292" w:rsidRPr="00083921" w:rsidRDefault="00FB5292" w:rsidP="00265824">
                  <w:pPr>
                    <w:spacing w:line="360" w:lineRule="auto"/>
                    <w:rPr>
                      <w:szCs w:val="26"/>
                    </w:rPr>
                  </w:pPr>
                  <w:r w:rsidRPr="00083921">
                    <w:rPr>
                      <w:noProof/>
                      <w:szCs w:val="26"/>
                    </w:rPr>
                    <w:drawing>
                      <wp:inline distT="0" distB="0" distL="0" distR="0" wp14:anchorId="0BAC94D3" wp14:editId="2DE8B2A6">
                        <wp:extent cx="2260600" cy="939800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2" w:type="dxa"/>
                </w:tcPr>
                <w:p w14:paraId="0C63F573" w14:textId="77777777" w:rsidR="00FB5292" w:rsidRPr="00083921" w:rsidRDefault="00FB5292" w:rsidP="00FB5292">
                  <w:pPr>
                    <w:spacing w:line="288" w:lineRule="auto"/>
                    <w:jc w:val="center"/>
                    <w:rPr>
                      <w:b/>
                      <w:i/>
                      <w:szCs w:val="26"/>
                    </w:rPr>
                  </w:pPr>
                  <w:r w:rsidRPr="00083921">
                    <w:rPr>
                      <w:b/>
                      <w:szCs w:val="26"/>
                    </w:rPr>
                    <w:t>CỘNG HÒA XÃ HỘI CHỦ NGHĨA VIỆT NAM</w:t>
                  </w:r>
                </w:p>
                <w:p w14:paraId="71CC0096" w14:textId="67461A0F" w:rsidR="00FB5292" w:rsidRPr="00083921" w:rsidRDefault="00FB5292" w:rsidP="00FB5292">
                  <w:pPr>
                    <w:spacing w:line="288" w:lineRule="auto"/>
                    <w:jc w:val="center"/>
                    <w:rPr>
                      <w:b/>
                      <w:i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9AE3824" wp14:editId="172E5380">
                            <wp:simplePos x="0" y="0"/>
                            <wp:positionH relativeFrom="column">
                              <wp:posOffset>842645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828800" cy="17145"/>
                            <wp:effectExtent l="0" t="0" r="19050" b="2095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Aspect="1" noEditPoints="1" noChangeArrowheads="1"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28800" cy="171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F45B5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66.35pt;margin-top:14.45pt;width:2in;height: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">
                            <v:path arrowok="f"/>
                            <o:lock v:ext="edit" aspectratio="t" verticies="t"/>
                          </v:shape>
                        </w:pict>
                      </mc:Fallback>
                    </mc:AlternateContent>
                  </w:r>
                  <w:r w:rsidRPr="00083921">
                    <w:rPr>
                      <w:b/>
                      <w:szCs w:val="26"/>
                    </w:rPr>
                    <w:t>Độc lập – Tự do – Hạnh phúc</w:t>
                  </w:r>
                </w:p>
                <w:p w14:paraId="2CC95913" w14:textId="1F9426B7" w:rsidR="00FB5292" w:rsidRPr="002877F3" w:rsidRDefault="00FB5292" w:rsidP="00265824">
                  <w:pPr>
                    <w:spacing w:line="360" w:lineRule="auto"/>
                    <w:jc w:val="right"/>
                    <w:rPr>
                      <w:i/>
                      <w:szCs w:val="26"/>
                    </w:rPr>
                  </w:pPr>
                  <w:r w:rsidRPr="002877F3">
                    <w:rPr>
                      <w:i/>
                      <w:szCs w:val="26"/>
                    </w:rPr>
                    <w:t xml:space="preserve">Hà Nội, ngày </w:t>
                  </w:r>
                  <w:r>
                    <w:rPr>
                      <w:i/>
                      <w:szCs w:val="26"/>
                      <w:lang w:val="en-US"/>
                    </w:rPr>
                    <w:t>11</w:t>
                  </w:r>
                  <w:r w:rsidRPr="002877F3">
                    <w:rPr>
                      <w:i/>
                      <w:szCs w:val="26"/>
                    </w:rPr>
                    <w:t xml:space="preserve"> tháng 11 năm 2018</w:t>
                  </w:r>
                </w:p>
              </w:tc>
            </w:tr>
          </w:tbl>
          <w:p w14:paraId="7B150134" w14:textId="77777777" w:rsidR="00FB5292" w:rsidRPr="00083921" w:rsidRDefault="00FB5292" w:rsidP="00265824">
            <w:pPr>
              <w:spacing w:line="360" w:lineRule="auto"/>
              <w:jc w:val="both"/>
              <w:rPr>
                <w:szCs w:val="26"/>
              </w:rPr>
            </w:pPr>
          </w:p>
        </w:tc>
      </w:tr>
    </w:tbl>
    <w:p w14:paraId="0E3015B0" w14:textId="71761270" w:rsidR="00EE3795" w:rsidRPr="0018193C" w:rsidRDefault="00EE3795" w:rsidP="001B0614">
      <w:pPr>
        <w:rPr>
          <w:b/>
          <w:sz w:val="2"/>
          <w:lang w:val="en-US"/>
        </w:rPr>
      </w:pPr>
    </w:p>
    <w:p w14:paraId="370520C9" w14:textId="0F356353" w:rsidR="008F4239" w:rsidRPr="0056195C" w:rsidRDefault="00C07FF0" w:rsidP="00FB5292">
      <w:pPr>
        <w:spacing w:after="0"/>
        <w:jc w:val="center"/>
        <w:rPr>
          <w:b/>
          <w:sz w:val="30"/>
          <w:lang w:val="en-US"/>
        </w:rPr>
      </w:pPr>
      <w:r w:rsidRPr="0056195C">
        <w:rPr>
          <w:b/>
          <w:sz w:val="30"/>
          <w:lang w:val="en-US"/>
        </w:rPr>
        <w:t>THÔNG CÁO B</w:t>
      </w:r>
      <w:r w:rsidR="005335E3" w:rsidRPr="0056195C">
        <w:rPr>
          <w:b/>
          <w:sz w:val="30"/>
          <w:lang w:val="en-US"/>
        </w:rPr>
        <w:t>ÁO</w:t>
      </w:r>
      <w:r w:rsidRPr="0056195C">
        <w:rPr>
          <w:b/>
          <w:sz w:val="30"/>
          <w:lang w:val="en-US"/>
        </w:rPr>
        <w:t xml:space="preserve"> CHÍ</w:t>
      </w:r>
    </w:p>
    <w:p w14:paraId="2A77E061" w14:textId="65B89F1E" w:rsidR="00C07FF0" w:rsidRPr="0056195C" w:rsidRDefault="006C0A75" w:rsidP="00FB5292">
      <w:pPr>
        <w:spacing w:after="0"/>
        <w:jc w:val="center"/>
        <w:rPr>
          <w:b/>
          <w:lang w:val="en-US"/>
        </w:rPr>
      </w:pPr>
      <w:proofErr w:type="spellStart"/>
      <w:r w:rsidRPr="0056195C">
        <w:rPr>
          <w:b/>
          <w:lang w:val="en-US"/>
        </w:rPr>
        <w:t>Về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việc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thành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lập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Trung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tâm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bảo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vệ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quyền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tác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giả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âm</w:t>
      </w:r>
      <w:proofErr w:type="spellEnd"/>
      <w:r w:rsidRPr="0056195C">
        <w:rPr>
          <w:b/>
          <w:lang w:val="en-US"/>
        </w:rPr>
        <w:t xml:space="preserve"> </w:t>
      </w:r>
      <w:proofErr w:type="spellStart"/>
      <w:r w:rsidRPr="0056195C">
        <w:rPr>
          <w:b/>
          <w:lang w:val="en-US"/>
        </w:rPr>
        <w:t>nhạc</w:t>
      </w:r>
      <w:proofErr w:type="spellEnd"/>
      <w:r w:rsidRPr="0056195C">
        <w:rPr>
          <w:b/>
          <w:lang w:val="en-US"/>
        </w:rPr>
        <w:t xml:space="preserve"> TGS</w:t>
      </w:r>
      <w:r w:rsidR="00FB5292">
        <w:rPr>
          <w:b/>
          <w:lang w:val="en-US"/>
        </w:rPr>
        <w:t>LAWFIRM</w:t>
      </w:r>
    </w:p>
    <w:p w14:paraId="1849A553" w14:textId="3B5867EF" w:rsidR="0056195C" w:rsidRPr="004F650F" w:rsidRDefault="0056195C">
      <w:pPr>
        <w:rPr>
          <w:sz w:val="22"/>
          <w:lang w:val="en-US"/>
        </w:rPr>
      </w:pPr>
    </w:p>
    <w:p w14:paraId="6C0B6790" w14:textId="2298B81D" w:rsidR="006C0A75" w:rsidRDefault="0056195C" w:rsidP="00EB5C82">
      <w:pPr>
        <w:jc w:val="both"/>
        <w:rPr>
          <w:lang w:val="en-US"/>
        </w:rPr>
      </w:pPr>
      <w:r>
        <w:rPr>
          <w:lang w:val="en-US"/>
        </w:rPr>
        <w:tab/>
      </w:r>
      <w:r w:rsidR="00FF0FB1">
        <w:rPr>
          <w:lang w:val="en-US"/>
        </w:rPr>
        <w:t xml:space="preserve">Theo </w:t>
      </w:r>
      <w:proofErr w:type="spellStart"/>
      <w:r w:rsidR="008A360E">
        <w:rPr>
          <w:lang w:val="en-US"/>
        </w:rPr>
        <w:t>c</w:t>
      </w:r>
      <w:r w:rsidR="00FF0FB1">
        <w:rPr>
          <w:lang w:val="en-US"/>
        </w:rPr>
        <w:t>uộc</w:t>
      </w:r>
      <w:proofErr w:type="spellEnd"/>
      <w:r w:rsidR="00FF0FB1">
        <w:rPr>
          <w:lang w:val="en-US"/>
        </w:rPr>
        <w:t xml:space="preserve"> </w:t>
      </w:r>
      <w:proofErr w:type="spellStart"/>
      <w:r w:rsidR="00FF0FB1">
        <w:rPr>
          <w:lang w:val="en-US"/>
        </w:rPr>
        <w:t>họp</w:t>
      </w:r>
      <w:proofErr w:type="spellEnd"/>
      <w:r w:rsidR="00FF0FB1">
        <w:rPr>
          <w:lang w:val="en-US"/>
        </w:rPr>
        <w:t xml:space="preserve"> </w:t>
      </w:r>
      <w:proofErr w:type="spellStart"/>
      <w:r w:rsidR="00FF0FB1">
        <w:rPr>
          <w:lang w:val="en-US"/>
        </w:rPr>
        <w:t>làm</w:t>
      </w:r>
      <w:proofErr w:type="spellEnd"/>
      <w:r w:rsidR="00FF0FB1">
        <w:rPr>
          <w:lang w:val="en-US"/>
        </w:rPr>
        <w:t xml:space="preserve"> </w:t>
      </w:r>
      <w:proofErr w:type="spellStart"/>
      <w:r w:rsidR="00FF0FB1">
        <w:rPr>
          <w:lang w:val="en-US"/>
        </w:rPr>
        <w:t>việc</w:t>
      </w:r>
      <w:proofErr w:type="spellEnd"/>
      <w:r w:rsidR="00FF0FB1">
        <w:rPr>
          <w:lang w:val="en-US"/>
        </w:rPr>
        <w:t xml:space="preserve"> </w:t>
      </w:r>
      <w:proofErr w:type="spellStart"/>
      <w:r w:rsidR="00FF0FB1">
        <w:rPr>
          <w:lang w:val="en-US"/>
        </w:rPr>
        <w:t>ngày</w:t>
      </w:r>
      <w:proofErr w:type="spellEnd"/>
      <w:r w:rsidR="00FF0FB1">
        <w:rPr>
          <w:lang w:val="en-US"/>
        </w:rPr>
        <w:t xml:space="preserve"> </w:t>
      </w:r>
      <w:r w:rsidR="008A360E">
        <w:rPr>
          <w:lang w:val="en-US"/>
        </w:rPr>
        <w:t>06</w:t>
      </w:r>
      <w:r w:rsidR="00FF0FB1">
        <w:rPr>
          <w:lang w:val="en-US"/>
        </w:rPr>
        <w:t xml:space="preserve">/11/2018 </w:t>
      </w:r>
      <w:proofErr w:type="spellStart"/>
      <w:r w:rsidR="00FF0FB1">
        <w:rPr>
          <w:lang w:val="en-US"/>
        </w:rPr>
        <w:t>vừa</w:t>
      </w:r>
      <w:proofErr w:type="spellEnd"/>
      <w:r w:rsidR="00FF0FB1">
        <w:rPr>
          <w:lang w:val="en-US"/>
        </w:rPr>
        <w:t xml:space="preserve"> qua </w:t>
      </w:r>
      <w:proofErr w:type="spellStart"/>
      <w:r>
        <w:rPr>
          <w:lang w:val="en-US"/>
        </w:rPr>
        <w:t>của</w:t>
      </w:r>
      <w:proofErr w:type="spellEnd"/>
      <w:r w:rsidR="00FF0FB1">
        <w:rPr>
          <w:lang w:val="en-US"/>
        </w:rPr>
        <w:t xml:space="preserve"> </w:t>
      </w:r>
      <w:proofErr w:type="spellStart"/>
      <w:r w:rsidR="00FF0FB1">
        <w:rPr>
          <w:lang w:val="en-US"/>
        </w:rPr>
        <w:t>Công</w:t>
      </w:r>
      <w:proofErr w:type="spellEnd"/>
      <w:r w:rsidR="00FF0FB1">
        <w:rPr>
          <w:lang w:val="en-US"/>
        </w:rPr>
        <w:t xml:space="preserve"> ty </w:t>
      </w:r>
      <w:proofErr w:type="spellStart"/>
      <w:r w:rsidR="00FF0FB1">
        <w:rPr>
          <w:lang w:val="en-US"/>
        </w:rPr>
        <w:t>Luật</w:t>
      </w:r>
      <w:proofErr w:type="spellEnd"/>
      <w:r w:rsidR="00FF0FB1">
        <w:rPr>
          <w:lang w:val="en-US"/>
        </w:rPr>
        <w:t xml:space="preserve"> TNHH TGS</w:t>
      </w:r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và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Trung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tâm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bảo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vệ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quyền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tác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giả</w:t>
      </w:r>
      <w:proofErr w:type="spellEnd"/>
      <w:r w:rsidR="00216FD9">
        <w:rPr>
          <w:lang w:val="en-US"/>
        </w:rPr>
        <w:t xml:space="preserve"> </w:t>
      </w:r>
      <w:proofErr w:type="spellStart"/>
      <w:r w:rsidR="004140BC">
        <w:rPr>
          <w:lang w:val="en-US"/>
        </w:rPr>
        <w:t>Â</w:t>
      </w:r>
      <w:r w:rsidR="00216FD9">
        <w:rPr>
          <w:lang w:val="en-US"/>
        </w:rPr>
        <w:t>m</w:t>
      </w:r>
      <w:proofErr w:type="spellEnd"/>
      <w:r w:rsidR="00216FD9">
        <w:rPr>
          <w:lang w:val="en-US"/>
        </w:rPr>
        <w:t xml:space="preserve"> </w:t>
      </w:r>
      <w:proofErr w:type="spellStart"/>
      <w:r w:rsidR="00216FD9">
        <w:rPr>
          <w:lang w:val="en-US"/>
        </w:rPr>
        <w:t>nhạc</w:t>
      </w:r>
      <w:proofErr w:type="spellEnd"/>
      <w:r w:rsidR="00216FD9">
        <w:rPr>
          <w:lang w:val="en-US"/>
        </w:rPr>
        <w:t xml:space="preserve"> TGS</w:t>
      </w:r>
      <w:r w:rsidR="004140BC">
        <w:rPr>
          <w:lang w:val="en-US"/>
        </w:rPr>
        <w:t>LAWFIRM</w:t>
      </w:r>
      <w:r>
        <w:rPr>
          <w:lang w:val="en-US"/>
        </w:rPr>
        <w:t xml:space="preserve">, </w:t>
      </w:r>
      <w:proofErr w:type="spellStart"/>
      <w:r w:rsidR="00450C6B">
        <w:rPr>
          <w:lang w:val="en-US"/>
        </w:rPr>
        <w:t>nhằm</w:t>
      </w:r>
      <w:proofErr w:type="spellEnd"/>
      <w:r w:rsidR="00450C6B">
        <w:rPr>
          <w:lang w:val="en-US"/>
        </w:rPr>
        <w:t xml:space="preserve"> </w:t>
      </w:r>
      <w:proofErr w:type="spellStart"/>
      <w:r w:rsidR="00450C6B">
        <w:rPr>
          <w:lang w:val="en-US"/>
        </w:rPr>
        <w:t>thông</w:t>
      </w:r>
      <w:proofErr w:type="spellEnd"/>
      <w:r w:rsidR="00450C6B">
        <w:rPr>
          <w:lang w:val="en-US"/>
        </w:rPr>
        <w:t xml:space="preserve"> </w:t>
      </w:r>
      <w:proofErr w:type="spellStart"/>
      <w:r w:rsidR="00450C6B">
        <w:rPr>
          <w:lang w:val="en-US"/>
        </w:rPr>
        <w:t>báo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thống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nhất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bản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Điều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lệ</w:t>
      </w:r>
      <w:proofErr w:type="spellEnd"/>
      <w:r w:rsidR="004140BC">
        <w:rPr>
          <w:lang w:val="en-US"/>
        </w:rPr>
        <w:t xml:space="preserve"> </w:t>
      </w:r>
      <w:proofErr w:type="spellStart"/>
      <w:r w:rsidR="004140BC">
        <w:rPr>
          <w:lang w:val="en-US"/>
        </w:rPr>
        <w:t>tổ</w:t>
      </w:r>
      <w:proofErr w:type="spellEnd"/>
      <w:r w:rsidR="004140BC">
        <w:rPr>
          <w:lang w:val="en-US"/>
        </w:rPr>
        <w:t xml:space="preserve"> </w:t>
      </w:r>
      <w:proofErr w:type="spellStart"/>
      <w:r w:rsidR="004140BC">
        <w:rPr>
          <w:lang w:val="en-US"/>
        </w:rPr>
        <w:t>chức</w:t>
      </w:r>
      <w:proofErr w:type="spellEnd"/>
      <w:r w:rsidR="004140BC">
        <w:rPr>
          <w:lang w:val="en-US"/>
        </w:rPr>
        <w:t xml:space="preserve"> </w:t>
      </w:r>
      <w:proofErr w:type="spellStart"/>
      <w:r w:rsidR="004140BC">
        <w:rPr>
          <w:lang w:val="en-US"/>
        </w:rPr>
        <w:t>hoạt</w:t>
      </w:r>
      <w:proofErr w:type="spellEnd"/>
      <w:r w:rsidR="004140BC">
        <w:rPr>
          <w:lang w:val="en-US"/>
        </w:rPr>
        <w:t xml:space="preserve"> </w:t>
      </w:r>
      <w:proofErr w:type="spellStart"/>
      <w:r w:rsidR="004140BC">
        <w:rPr>
          <w:lang w:val="en-US"/>
        </w:rPr>
        <w:t>động</w:t>
      </w:r>
      <w:proofErr w:type="spellEnd"/>
      <w:r w:rsidR="00A017A2">
        <w:rPr>
          <w:lang w:val="en-US"/>
        </w:rPr>
        <w:t xml:space="preserve">, </w:t>
      </w:r>
      <w:proofErr w:type="spellStart"/>
      <w:r w:rsidR="00A017A2">
        <w:rPr>
          <w:lang w:val="en-US"/>
        </w:rPr>
        <w:t>chính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thức</w:t>
      </w:r>
      <w:proofErr w:type="spellEnd"/>
      <w:r w:rsidR="004140BC">
        <w:rPr>
          <w:lang w:val="en-US"/>
        </w:rPr>
        <w:t xml:space="preserve"> </w:t>
      </w:r>
      <w:proofErr w:type="spellStart"/>
      <w:r w:rsidR="004140BC">
        <w:rPr>
          <w:lang w:val="en-US"/>
        </w:rPr>
        <w:t>quyết</w:t>
      </w:r>
      <w:proofErr w:type="spellEnd"/>
      <w:r w:rsidR="004140BC">
        <w:rPr>
          <w:lang w:val="en-US"/>
        </w:rPr>
        <w:t xml:space="preserve"> </w:t>
      </w:r>
      <w:proofErr w:type="spellStart"/>
      <w:r w:rsidR="004140BC">
        <w:rPr>
          <w:lang w:val="en-US"/>
        </w:rPr>
        <w:t>định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thành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lập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Trung</w:t>
      </w:r>
      <w:proofErr w:type="spellEnd"/>
      <w:r w:rsidR="00A017A2">
        <w:rPr>
          <w:lang w:val="en-US"/>
        </w:rPr>
        <w:t xml:space="preserve"> </w:t>
      </w:r>
      <w:proofErr w:type="spellStart"/>
      <w:r w:rsidR="00A017A2">
        <w:rPr>
          <w:lang w:val="en-US"/>
        </w:rPr>
        <w:t>tâm</w:t>
      </w:r>
      <w:proofErr w:type="spellEnd"/>
      <w:r w:rsidR="00A017A2">
        <w:rPr>
          <w:lang w:val="en-US"/>
        </w:rPr>
        <w:t xml:space="preserve"> </w:t>
      </w:r>
      <w:proofErr w:type="spellStart"/>
      <w:r w:rsidR="00003AFD">
        <w:rPr>
          <w:lang w:val="en-US"/>
        </w:rPr>
        <w:t>bảo</w:t>
      </w:r>
      <w:proofErr w:type="spellEnd"/>
      <w:r w:rsidR="00003AFD">
        <w:rPr>
          <w:lang w:val="en-US"/>
        </w:rPr>
        <w:t xml:space="preserve"> </w:t>
      </w:r>
      <w:proofErr w:type="spellStart"/>
      <w:r w:rsidR="00003AFD">
        <w:rPr>
          <w:lang w:val="en-US"/>
        </w:rPr>
        <w:t>vệ</w:t>
      </w:r>
      <w:proofErr w:type="spellEnd"/>
      <w:r w:rsidR="00003AFD">
        <w:rPr>
          <w:lang w:val="en-US"/>
        </w:rPr>
        <w:t xml:space="preserve"> </w:t>
      </w:r>
      <w:proofErr w:type="spellStart"/>
      <w:r w:rsidR="00003AFD">
        <w:rPr>
          <w:lang w:val="en-US"/>
        </w:rPr>
        <w:t>quyền</w:t>
      </w:r>
      <w:proofErr w:type="spellEnd"/>
      <w:r w:rsidR="00003AFD">
        <w:rPr>
          <w:lang w:val="en-US"/>
        </w:rPr>
        <w:t xml:space="preserve"> </w:t>
      </w:r>
      <w:proofErr w:type="spellStart"/>
      <w:r w:rsidR="00003AFD">
        <w:rPr>
          <w:lang w:val="en-US"/>
        </w:rPr>
        <w:t>tác</w:t>
      </w:r>
      <w:proofErr w:type="spellEnd"/>
      <w:r w:rsidR="00003AFD">
        <w:rPr>
          <w:lang w:val="en-US"/>
        </w:rPr>
        <w:t xml:space="preserve"> </w:t>
      </w:r>
      <w:proofErr w:type="spellStart"/>
      <w:r w:rsidR="00003AFD">
        <w:rPr>
          <w:lang w:val="en-US"/>
        </w:rPr>
        <w:t>giả</w:t>
      </w:r>
      <w:proofErr w:type="spellEnd"/>
      <w:r w:rsidR="00003AFD">
        <w:rPr>
          <w:lang w:val="en-US"/>
        </w:rPr>
        <w:t xml:space="preserve"> </w:t>
      </w:r>
      <w:proofErr w:type="spellStart"/>
      <w:r w:rsidR="00C22B3C">
        <w:rPr>
          <w:lang w:val="en-US"/>
        </w:rPr>
        <w:t>Â</w:t>
      </w:r>
      <w:r w:rsidR="00003AFD">
        <w:rPr>
          <w:lang w:val="en-US"/>
        </w:rPr>
        <w:t>m</w:t>
      </w:r>
      <w:proofErr w:type="spellEnd"/>
      <w:r w:rsidR="00003AFD">
        <w:rPr>
          <w:lang w:val="en-US"/>
        </w:rPr>
        <w:t xml:space="preserve"> </w:t>
      </w:r>
      <w:proofErr w:type="spellStart"/>
      <w:r w:rsidR="00003AFD">
        <w:rPr>
          <w:lang w:val="en-US"/>
        </w:rPr>
        <w:t>nhạc</w:t>
      </w:r>
      <w:proofErr w:type="spellEnd"/>
      <w:r w:rsidR="00003AFD">
        <w:rPr>
          <w:lang w:val="en-US"/>
        </w:rPr>
        <w:t xml:space="preserve"> TGS</w:t>
      </w:r>
      <w:r w:rsidR="00C22B3C">
        <w:rPr>
          <w:lang w:val="en-US"/>
        </w:rPr>
        <w:t>LAWFIRM</w:t>
      </w:r>
      <w:r w:rsidR="00FB5292">
        <w:rPr>
          <w:lang w:val="en-US"/>
        </w:rPr>
        <w:t xml:space="preserve"> </w:t>
      </w:r>
      <w:proofErr w:type="spellStart"/>
      <w:r w:rsidR="00FB5292">
        <w:rPr>
          <w:lang w:val="en-US"/>
        </w:rPr>
        <w:t>trực</w:t>
      </w:r>
      <w:proofErr w:type="spellEnd"/>
      <w:r w:rsidR="00003AFD">
        <w:rPr>
          <w:lang w:val="en-US"/>
        </w:rPr>
        <w:t xml:space="preserve"> </w:t>
      </w:r>
      <w:proofErr w:type="spellStart"/>
      <w:r w:rsidR="00003AFD">
        <w:rPr>
          <w:lang w:val="en-US"/>
        </w:rPr>
        <w:t>thuộc</w:t>
      </w:r>
      <w:proofErr w:type="spellEnd"/>
      <w:r w:rsidR="00003AFD">
        <w:rPr>
          <w:lang w:val="en-US"/>
        </w:rPr>
        <w:t xml:space="preserve"> </w:t>
      </w:r>
      <w:proofErr w:type="spellStart"/>
      <w:r w:rsidR="00003AFD">
        <w:rPr>
          <w:lang w:val="en-US"/>
        </w:rPr>
        <w:t>Công</w:t>
      </w:r>
      <w:proofErr w:type="spellEnd"/>
      <w:r w:rsidR="00003AFD">
        <w:rPr>
          <w:lang w:val="en-US"/>
        </w:rPr>
        <w:t xml:space="preserve"> ty </w:t>
      </w:r>
      <w:proofErr w:type="spellStart"/>
      <w:r w:rsidR="00003AFD">
        <w:rPr>
          <w:lang w:val="en-US"/>
        </w:rPr>
        <w:t>Luật</w:t>
      </w:r>
      <w:proofErr w:type="spellEnd"/>
      <w:r w:rsidR="00003AFD">
        <w:rPr>
          <w:lang w:val="en-US"/>
        </w:rPr>
        <w:t xml:space="preserve"> TNHH TGS. </w:t>
      </w:r>
      <w:proofErr w:type="spellStart"/>
      <w:r w:rsidR="00ED6448">
        <w:rPr>
          <w:lang w:val="en-US"/>
        </w:rPr>
        <w:t>Nội</w:t>
      </w:r>
      <w:proofErr w:type="spellEnd"/>
      <w:r w:rsidR="00ED6448">
        <w:rPr>
          <w:lang w:val="en-US"/>
        </w:rPr>
        <w:t xml:space="preserve"> </w:t>
      </w:r>
      <w:proofErr w:type="spellStart"/>
      <w:r w:rsidR="00ED6448">
        <w:rPr>
          <w:lang w:val="en-US"/>
        </w:rPr>
        <w:t>cung</w:t>
      </w:r>
      <w:proofErr w:type="spellEnd"/>
      <w:r w:rsidR="00ED6448">
        <w:rPr>
          <w:lang w:val="en-US"/>
        </w:rPr>
        <w:t xml:space="preserve"> </w:t>
      </w:r>
      <w:proofErr w:type="spellStart"/>
      <w:r w:rsidR="00ED6448">
        <w:rPr>
          <w:lang w:val="en-US"/>
        </w:rPr>
        <w:t>cụ</w:t>
      </w:r>
      <w:proofErr w:type="spellEnd"/>
      <w:r w:rsidR="00ED6448">
        <w:rPr>
          <w:lang w:val="en-US"/>
        </w:rPr>
        <w:t xml:space="preserve"> </w:t>
      </w:r>
      <w:proofErr w:type="spellStart"/>
      <w:r w:rsidR="00ED6448">
        <w:rPr>
          <w:lang w:val="en-US"/>
        </w:rPr>
        <w:t>thể</w:t>
      </w:r>
      <w:proofErr w:type="spellEnd"/>
      <w:r w:rsidR="00ED6448">
        <w:rPr>
          <w:lang w:val="en-US"/>
        </w:rPr>
        <w:t xml:space="preserve"> </w:t>
      </w:r>
      <w:proofErr w:type="spellStart"/>
      <w:r w:rsidR="00ED6448">
        <w:rPr>
          <w:lang w:val="en-US"/>
        </w:rPr>
        <w:t>như</w:t>
      </w:r>
      <w:proofErr w:type="spellEnd"/>
      <w:r w:rsidR="00ED6448">
        <w:rPr>
          <w:lang w:val="en-US"/>
        </w:rPr>
        <w:t xml:space="preserve"> </w:t>
      </w:r>
      <w:proofErr w:type="spellStart"/>
      <w:r w:rsidR="00ED6448">
        <w:rPr>
          <w:lang w:val="en-US"/>
        </w:rPr>
        <w:t>sau</w:t>
      </w:r>
      <w:proofErr w:type="spellEnd"/>
      <w:r w:rsidR="00ED6448">
        <w:rPr>
          <w:lang w:val="en-US"/>
        </w:rPr>
        <w:t>:</w:t>
      </w:r>
    </w:p>
    <w:p w14:paraId="2A7B98B3" w14:textId="43D2198D" w:rsidR="00ED6448" w:rsidRDefault="00ED6448" w:rsidP="00EB5C8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giả</w:t>
      </w:r>
      <w:proofErr w:type="spellEnd"/>
      <w:r>
        <w:rPr>
          <w:lang w:val="en-US"/>
        </w:rPr>
        <w:t xml:space="preserve"> </w:t>
      </w:r>
      <w:proofErr w:type="spellStart"/>
      <w:r w:rsidR="00C22B3C">
        <w:rPr>
          <w:lang w:val="en-US"/>
        </w:rPr>
        <w:t>Â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nhạc</w:t>
      </w:r>
      <w:proofErr w:type="spellEnd"/>
      <w:r w:rsidR="00C22B3C">
        <w:rPr>
          <w:lang w:val="en-US"/>
        </w:rPr>
        <w:t xml:space="preserve"> </w:t>
      </w:r>
      <w:proofErr w:type="spellStart"/>
      <w:r w:rsidR="00C22B3C">
        <w:rPr>
          <w:lang w:val="en-US"/>
        </w:rPr>
        <w:t>mang</w:t>
      </w:r>
      <w:proofErr w:type="spellEnd"/>
      <w:r w:rsidR="00C22B3C">
        <w:rPr>
          <w:lang w:val="en-US"/>
        </w:rPr>
        <w:t xml:space="preserve"> </w:t>
      </w:r>
      <w:proofErr w:type="spellStart"/>
      <w:r w:rsidR="00C22B3C">
        <w:rPr>
          <w:lang w:val="en-US"/>
        </w:rPr>
        <w:t>tên</w:t>
      </w:r>
      <w:proofErr w:type="spellEnd"/>
      <w:r w:rsidR="00C22B3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Trung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tâm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bảo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vệ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quyền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tác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giả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Âm</w:t>
      </w:r>
      <w:proofErr w:type="spellEnd"/>
      <w:r w:rsidR="00C22B3C" w:rsidRPr="00C22B3C">
        <w:rPr>
          <w:b/>
          <w:lang w:val="en-US"/>
        </w:rPr>
        <w:t xml:space="preserve"> </w:t>
      </w:r>
      <w:proofErr w:type="spellStart"/>
      <w:r w:rsidR="00C22B3C" w:rsidRPr="00C22B3C">
        <w:rPr>
          <w:b/>
          <w:lang w:val="en-US"/>
        </w:rPr>
        <w:t>nhạc</w:t>
      </w:r>
      <w:proofErr w:type="spellEnd"/>
      <w:r w:rsidR="00C22B3C" w:rsidRPr="00C22B3C">
        <w:rPr>
          <w:b/>
          <w:lang w:val="en-US"/>
        </w:rPr>
        <w:t xml:space="preserve"> TGSLAWFIRM.</w:t>
      </w:r>
    </w:p>
    <w:p w14:paraId="587BD606" w14:textId="498AB35E" w:rsidR="008210F8" w:rsidRDefault="008210F8" w:rsidP="00EB5C8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Đối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trợ</w:t>
      </w:r>
      <w:proofErr w:type="spellEnd"/>
      <w:r w:rsidR="00C22B3C">
        <w:rPr>
          <w:lang w:val="en-US"/>
        </w:rPr>
        <w:t xml:space="preserve">, </w:t>
      </w:r>
      <w:proofErr w:type="spellStart"/>
      <w:r w:rsidR="00C22B3C">
        <w:rPr>
          <w:lang w:val="en-US"/>
        </w:rPr>
        <w:t>bảo</w:t>
      </w:r>
      <w:proofErr w:type="spellEnd"/>
      <w:r w:rsidR="00C22B3C">
        <w:rPr>
          <w:lang w:val="en-US"/>
        </w:rPr>
        <w:t xml:space="preserve"> </w:t>
      </w:r>
      <w:proofErr w:type="spellStart"/>
      <w:r w:rsidR="00C22B3C">
        <w:rPr>
          <w:lang w:val="en-US"/>
        </w:rPr>
        <w:t>trợ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</w:t>
      </w:r>
      <w:proofErr w:type="spellEnd"/>
      <w:r w:rsidR="00C22B3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ty </w:t>
      </w:r>
      <w:proofErr w:type="spellStart"/>
      <w:r>
        <w:rPr>
          <w:lang w:val="en-US"/>
        </w:rPr>
        <w:t>Luật</w:t>
      </w:r>
      <w:proofErr w:type="spellEnd"/>
      <w:r>
        <w:rPr>
          <w:lang w:val="en-US"/>
        </w:rPr>
        <w:t xml:space="preserve"> TNHH TGS</w:t>
      </w:r>
      <w:r w:rsidR="0018193C">
        <w:rPr>
          <w:lang w:val="en-US"/>
        </w:rPr>
        <w:t>.</w:t>
      </w:r>
    </w:p>
    <w:p w14:paraId="5D34880B" w14:textId="0BAF8AC9" w:rsidR="002A0008" w:rsidRDefault="0043442E" w:rsidP="00EB5C8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năng</w:t>
      </w:r>
      <w:proofErr w:type="spellEnd"/>
      <w:r w:rsidR="00C6001C">
        <w:rPr>
          <w:lang w:val="en-US"/>
        </w:rPr>
        <w:t xml:space="preserve"> </w:t>
      </w:r>
      <w:proofErr w:type="spellStart"/>
      <w:r w:rsidR="00C6001C">
        <w:rPr>
          <w:lang w:val="en-US"/>
        </w:rPr>
        <w:t>của</w:t>
      </w:r>
      <w:proofErr w:type="spellEnd"/>
      <w:r w:rsidR="00C6001C">
        <w:rPr>
          <w:lang w:val="en-US"/>
        </w:rPr>
        <w:t xml:space="preserve"> </w:t>
      </w:r>
      <w:proofErr w:type="spellStart"/>
      <w:r w:rsidR="00C6001C">
        <w:rPr>
          <w:lang w:val="en-US"/>
        </w:rPr>
        <w:t>Trung</w:t>
      </w:r>
      <w:proofErr w:type="spellEnd"/>
      <w:r w:rsidR="00C6001C">
        <w:rPr>
          <w:lang w:val="en-US"/>
        </w:rPr>
        <w:t xml:space="preserve"> </w:t>
      </w:r>
      <w:proofErr w:type="spellStart"/>
      <w:r w:rsidR="00C6001C">
        <w:rPr>
          <w:lang w:val="en-US"/>
        </w:rPr>
        <w:t>tâm</w:t>
      </w:r>
      <w:proofErr w:type="spellEnd"/>
      <w:r w:rsidR="00C6001C">
        <w:rPr>
          <w:lang w:val="en-US"/>
        </w:rPr>
        <w:t xml:space="preserve"> </w:t>
      </w:r>
      <w:proofErr w:type="spellStart"/>
      <w:r w:rsidR="00C6001C">
        <w:rPr>
          <w:lang w:val="en-US"/>
        </w:rPr>
        <w:t>gồm</w:t>
      </w:r>
      <w:proofErr w:type="spellEnd"/>
      <w:r w:rsidR="00C6001C">
        <w:rPr>
          <w:lang w:val="en-US"/>
        </w:rPr>
        <w:t>:</w:t>
      </w:r>
    </w:p>
    <w:p w14:paraId="6A8D5FE6" w14:textId="71CD2DFE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Thường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xuyên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cập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nhật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pháp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luật</w:t>
      </w:r>
      <w:proofErr w:type="spellEnd"/>
      <w:r w:rsidRPr="002A0008">
        <w:rPr>
          <w:lang w:val="en-US"/>
        </w:rPr>
        <w:t xml:space="preserve">, </w:t>
      </w:r>
      <w:proofErr w:type="spellStart"/>
      <w:r w:rsidRPr="002A0008">
        <w:rPr>
          <w:lang w:val="en-US"/>
        </w:rPr>
        <w:t>chủ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trương</w:t>
      </w:r>
      <w:proofErr w:type="spellEnd"/>
      <w:r w:rsidRPr="002A0008">
        <w:rPr>
          <w:lang w:val="en-US"/>
        </w:rPr>
        <w:t xml:space="preserve">, </w:t>
      </w:r>
      <w:proofErr w:type="spellStart"/>
      <w:r w:rsidRPr="002A0008">
        <w:rPr>
          <w:lang w:val="en-US"/>
        </w:rPr>
        <w:t>chính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sách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của</w:t>
      </w:r>
      <w:proofErr w:type="spellEnd"/>
      <w:r w:rsidRPr="002A0008">
        <w:rPr>
          <w:lang w:val="en-US"/>
        </w:rPr>
        <w:t xml:space="preserve"> </w:t>
      </w:r>
      <w:proofErr w:type="spellStart"/>
      <w:r w:rsidR="0018193C">
        <w:rPr>
          <w:lang w:val="en-US"/>
        </w:rPr>
        <w:t>N</w:t>
      </w:r>
      <w:r w:rsidRPr="002A0008">
        <w:rPr>
          <w:lang w:val="en-US"/>
        </w:rPr>
        <w:t>hà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nước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liên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quan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đến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việc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bảo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vệ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quyền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giả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hoạt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động</w:t>
      </w:r>
      <w:proofErr w:type="spellEnd"/>
      <w:r w:rsidRPr="002A0008">
        <w:rPr>
          <w:lang w:val="en-US"/>
        </w:rPr>
        <w:t xml:space="preserve">, </w:t>
      </w:r>
      <w:proofErr w:type="spellStart"/>
      <w:r w:rsidRPr="002A0008">
        <w:rPr>
          <w:lang w:val="en-US"/>
        </w:rPr>
        <w:t>tình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trạng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của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phẩm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để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phổ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biến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kịp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thời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đầy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đủ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tới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giả</w:t>
      </w:r>
      <w:proofErr w:type="spellEnd"/>
      <w:r w:rsidR="0018193C">
        <w:rPr>
          <w:lang w:val="en-US"/>
        </w:rPr>
        <w:t>;</w:t>
      </w:r>
    </w:p>
    <w:p w14:paraId="1715FDD9" w14:textId="676A559E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Đại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diện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đăng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ký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bản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quyền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giả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theo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sự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yêu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cầu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của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giả</w:t>
      </w:r>
      <w:proofErr w:type="spellEnd"/>
      <w:r w:rsidR="0018193C">
        <w:rPr>
          <w:lang w:val="en-US"/>
        </w:rPr>
        <w:t>;</w:t>
      </w:r>
    </w:p>
    <w:p w14:paraId="760F2D22" w14:textId="05689262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Khai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phẩm</w:t>
      </w:r>
      <w:proofErr w:type="spellEnd"/>
      <w:r w:rsidRPr="002A0008">
        <w:rPr>
          <w:lang w:val="en-US"/>
        </w:rPr>
        <w:t xml:space="preserve"> qua </w:t>
      </w:r>
      <w:proofErr w:type="spellStart"/>
      <w:r w:rsidRPr="002A0008">
        <w:rPr>
          <w:lang w:val="en-US"/>
        </w:rPr>
        <w:t>những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quyền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mà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giả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ủy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thác</w:t>
      </w:r>
      <w:proofErr w:type="spellEnd"/>
      <w:r w:rsidR="0018193C">
        <w:rPr>
          <w:lang w:val="en-US"/>
        </w:rPr>
        <w:t>;</w:t>
      </w:r>
    </w:p>
    <w:p w14:paraId="171E98FC" w14:textId="17C4692F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Thực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hiện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cấp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phép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sử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dụng</w:t>
      </w:r>
      <w:proofErr w:type="spellEnd"/>
      <w:r w:rsidRPr="002A0008">
        <w:rPr>
          <w:lang w:val="en-US"/>
        </w:rPr>
        <w:t xml:space="preserve">, </w:t>
      </w:r>
      <w:proofErr w:type="spellStart"/>
      <w:r w:rsidRPr="002A0008">
        <w:rPr>
          <w:lang w:val="en-US"/>
        </w:rPr>
        <w:t>ký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kết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hợp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đồng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sử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dụng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với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chủ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thể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có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nhu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cầu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sử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dụng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phẩm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âm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nhạc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mà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Trung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tâm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quản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lý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dưới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sự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cho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phép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của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giả</w:t>
      </w:r>
      <w:proofErr w:type="spellEnd"/>
      <w:r w:rsidR="0018193C">
        <w:rPr>
          <w:lang w:val="en-US"/>
        </w:rPr>
        <w:t>;</w:t>
      </w:r>
    </w:p>
    <w:p w14:paraId="573B2EBA" w14:textId="6503F0A9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Thực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hiện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thu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tiền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sử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dụng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phẩm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phân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phối</w:t>
      </w:r>
      <w:proofErr w:type="spellEnd"/>
      <w:r w:rsidR="0018193C">
        <w:rPr>
          <w:lang w:val="en-US"/>
        </w:rPr>
        <w:t>;</w:t>
      </w:r>
      <w:r w:rsidRPr="002A0008">
        <w:rPr>
          <w:lang w:val="en-US"/>
        </w:rPr>
        <w:t xml:space="preserve"> </w:t>
      </w:r>
    </w:p>
    <w:p w14:paraId="68D0BCED" w14:textId="2A210EE6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Hợp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với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tổ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chức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bảo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vệ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quyền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giả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nước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ngoài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nhằm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tranh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thủ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sự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hỗ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trợ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bảo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vệ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quyền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lợi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hợp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pháp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của</w:t>
      </w:r>
      <w:proofErr w:type="spellEnd"/>
      <w:r w:rsidRPr="002A0008">
        <w:rPr>
          <w:lang w:val="en-US"/>
        </w:rPr>
        <w:t xml:space="preserve"> </w:t>
      </w:r>
      <w:proofErr w:type="spellStart"/>
      <w:r w:rsidR="0018193C">
        <w:rPr>
          <w:lang w:val="en-US"/>
        </w:rPr>
        <w:t>các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bên</w:t>
      </w:r>
      <w:proofErr w:type="spellEnd"/>
      <w:r w:rsidR="0018193C">
        <w:rPr>
          <w:lang w:val="en-US"/>
        </w:rPr>
        <w:t>;</w:t>
      </w:r>
    </w:p>
    <w:p w14:paraId="65783512" w14:textId="6DB0A9F7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Bảo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vệ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quyền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lợi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hợp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pháp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của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thành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viên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trước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pháp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luật</w:t>
      </w:r>
      <w:proofErr w:type="spellEnd"/>
      <w:r w:rsidR="0018193C">
        <w:rPr>
          <w:lang w:val="en-US"/>
        </w:rPr>
        <w:t>;</w:t>
      </w:r>
    </w:p>
    <w:p w14:paraId="60E51701" w14:textId="2D756124" w:rsidR="002A0008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Trung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tâm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có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thể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hỗ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trợ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những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người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không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phải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thành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viên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trong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từng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trường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hợp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có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uỷ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cụ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thể</w:t>
      </w:r>
      <w:proofErr w:type="spellEnd"/>
      <w:r w:rsidR="0018193C">
        <w:rPr>
          <w:lang w:val="en-US"/>
        </w:rPr>
        <w:t>;</w:t>
      </w:r>
    </w:p>
    <w:p w14:paraId="585D6957" w14:textId="1F1FFF53" w:rsidR="0043442E" w:rsidRDefault="002A0008" w:rsidP="00EB5C82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2A0008">
        <w:rPr>
          <w:lang w:val="en-US"/>
        </w:rPr>
        <w:t>Thực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hiện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hoạt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động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khác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phù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hợp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với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luật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pháp</w:t>
      </w:r>
      <w:proofErr w:type="spellEnd"/>
      <w:r w:rsidRPr="002A0008">
        <w:rPr>
          <w:lang w:val="en-US"/>
        </w:rPr>
        <w:t xml:space="preserve">, </w:t>
      </w:r>
      <w:proofErr w:type="spellStart"/>
      <w:r w:rsidRPr="002A0008">
        <w:rPr>
          <w:lang w:val="en-US"/>
        </w:rPr>
        <w:t>tôn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chỉ</w:t>
      </w:r>
      <w:proofErr w:type="spellEnd"/>
      <w:r w:rsidR="0018193C">
        <w:rPr>
          <w:lang w:val="en-US"/>
        </w:rPr>
        <w:t>,</w:t>
      </w:r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mục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đích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và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Điều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lệ</w:t>
      </w:r>
      <w:proofErr w:type="spellEnd"/>
      <w:r w:rsidRPr="002A0008">
        <w:rPr>
          <w:lang w:val="en-US"/>
        </w:rPr>
        <w:t xml:space="preserve"> </w:t>
      </w:r>
      <w:proofErr w:type="spellStart"/>
      <w:r w:rsidR="0018193C">
        <w:rPr>
          <w:lang w:val="en-US"/>
        </w:rPr>
        <w:t>hoạt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động</w:t>
      </w:r>
      <w:proofErr w:type="spellEnd"/>
      <w:r w:rsidR="0018193C">
        <w:rPr>
          <w:lang w:val="en-US"/>
        </w:rPr>
        <w:t xml:space="preserve"> </w:t>
      </w:r>
      <w:proofErr w:type="spellStart"/>
      <w:r w:rsidRPr="002A0008">
        <w:rPr>
          <w:lang w:val="en-US"/>
        </w:rPr>
        <w:t>của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Trung</w:t>
      </w:r>
      <w:proofErr w:type="spellEnd"/>
      <w:r w:rsidRPr="002A0008">
        <w:rPr>
          <w:lang w:val="en-US"/>
        </w:rPr>
        <w:t xml:space="preserve"> </w:t>
      </w:r>
      <w:proofErr w:type="spellStart"/>
      <w:r w:rsidRPr="002A0008">
        <w:rPr>
          <w:lang w:val="en-US"/>
        </w:rPr>
        <w:t>tâm</w:t>
      </w:r>
      <w:proofErr w:type="spellEnd"/>
      <w:r w:rsidRPr="002A0008">
        <w:rPr>
          <w:lang w:val="en-US"/>
        </w:rPr>
        <w:t>.</w:t>
      </w:r>
    </w:p>
    <w:p w14:paraId="5B49977D" w14:textId="2992E74C" w:rsidR="00BC478A" w:rsidRDefault="005346C2" w:rsidP="00EB5C8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qua </w:t>
      </w:r>
      <w:proofErr w:type="spellStart"/>
      <w:r>
        <w:rPr>
          <w:lang w:val="en-US"/>
        </w:rPr>
        <w:t>bản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 w:rsidR="0018193C">
        <w:rPr>
          <w:lang w:val="en-US"/>
        </w:rPr>
        <w:t>;</w:t>
      </w:r>
    </w:p>
    <w:p w14:paraId="4522DEA8" w14:textId="6B38C825" w:rsidR="00512DFD" w:rsidRDefault="00512DFD" w:rsidP="00EB5C8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qua </w:t>
      </w:r>
      <w:proofErr w:type="spellStart"/>
      <w:r w:rsidR="0018193C">
        <w:rPr>
          <w:lang w:val="en-US"/>
        </w:rPr>
        <w:t>b</w:t>
      </w:r>
      <w:r>
        <w:rPr>
          <w:lang w:val="en-US"/>
        </w:rPr>
        <w:t>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thác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quản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lý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và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khai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thác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phẩm</w:t>
      </w:r>
      <w:proofErr w:type="spellEnd"/>
      <w:r>
        <w:rPr>
          <w:lang w:val="en-US"/>
        </w:rPr>
        <w:t xml:space="preserve"> </w:t>
      </w:r>
      <w:proofErr w:type="spellStart"/>
      <w:r w:rsidR="0018193C">
        <w:rPr>
          <w:lang w:val="en-US"/>
        </w:rPr>
        <w:t>âm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nhạc</w:t>
      </w:r>
      <w:proofErr w:type="spellEnd"/>
      <w:r w:rsidR="0018193C"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</w:t>
      </w:r>
      <w:r w:rsidR="0018193C">
        <w:rPr>
          <w:lang w:val="en-US"/>
        </w:rPr>
        <w:t>.</w:t>
      </w:r>
    </w:p>
    <w:p w14:paraId="7FE962BD" w14:textId="3D755744" w:rsidR="00512DFD" w:rsidRDefault="00512DFD" w:rsidP="00EB5C82">
      <w:pPr>
        <w:pStyle w:val="ListParagraph"/>
        <w:jc w:val="both"/>
        <w:rPr>
          <w:lang w:val="en-US"/>
        </w:rPr>
      </w:pPr>
      <w:bookmarkStart w:id="0" w:name="_GoBack"/>
      <w:bookmarkEnd w:id="0"/>
    </w:p>
    <w:p w14:paraId="59A1A17F" w14:textId="7D54D797" w:rsidR="00024416" w:rsidRPr="001B0614" w:rsidRDefault="00216FD9" w:rsidP="00EB5C82">
      <w:pPr>
        <w:pStyle w:val="ListParagraph"/>
        <w:jc w:val="both"/>
        <w:rPr>
          <w:b/>
          <w:lang w:val="en-US"/>
        </w:rPr>
      </w:pPr>
      <w:proofErr w:type="spellStart"/>
      <w:r w:rsidRPr="001B0614">
        <w:rPr>
          <w:b/>
          <w:lang w:val="en-US"/>
        </w:rPr>
        <w:t>Trung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tâm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bảo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vệ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quyền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tác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giả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âm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nhạc</w:t>
      </w:r>
      <w:proofErr w:type="spellEnd"/>
      <w:r w:rsidRPr="001B0614">
        <w:rPr>
          <w:b/>
          <w:lang w:val="en-US"/>
        </w:rPr>
        <w:t xml:space="preserve"> TGS</w:t>
      </w:r>
      <w:r w:rsidR="0018193C">
        <w:rPr>
          <w:b/>
          <w:lang w:val="en-US"/>
        </w:rPr>
        <w:t>LAWFIRM</w:t>
      </w:r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chính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thức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thông</w:t>
      </w:r>
      <w:proofErr w:type="spellEnd"/>
      <w:r w:rsidRPr="001B0614">
        <w:rPr>
          <w:b/>
          <w:lang w:val="en-US"/>
        </w:rPr>
        <w:t xml:space="preserve"> </w:t>
      </w:r>
      <w:proofErr w:type="spellStart"/>
      <w:r w:rsidRPr="001B0614">
        <w:rPr>
          <w:b/>
          <w:lang w:val="en-US"/>
        </w:rPr>
        <w:t>báo</w:t>
      </w:r>
      <w:proofErr w:type="spellEnd"/>
      <w:r w:rsidRPr="001B0614">
        <w:rPr>
          <w:b/>
          <w:lang w:val="en-US"/>
        </w:rPr>
        <w:t>:</w:t>
      </w:r>
    </w:p>
    <w:p w14:paraId="274D9F41" w14:textId="00DAC791" w:rsidR="00216FD9" w:rsidRDefault="00216FD9" w:rsidP="00EB5C82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thức</w:t>
      </w:r>
      <w:proofErr w:type="spellEnd"/>
      <w:r>
        <w:rPr>
          <w:lang w:val="en-US"/>
        </w:rPr>
        <w:t xml:space="preserve"> ra </w:t>
      </w:r>
      <w:proofErr w:type="spellStart"/>
      <w:r>
        <w:rPr>
          <w:lang w:val="en-US"/>
        </w:rPr>
        <w:t>mắt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 w:rsidR="001B0614">
        <w:rPr>
          <w:lang w:val="en-US"/>
        </w:rPr>
        <w:t>giả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nhạc</w:t>
      </w:r>
      <w:proofErr w:type="spellEnd"/>
      <w:r>
        <w:rPr>
          <w:lang w:val="en-US"/>
        </w:rPr>
        <w:t xml:space="preserve"> TGS</w:t>
      </w:r>
      <w:r w:rsidR="0018193C">
        <w:rPr>
          <w:lang w:val="en-US"/>
        </w:rPr>
        <w:t>LAWFIRM</w:t>
      </w:r>
      <w:r w:rsidR="001B0614">
        <w:rPr>
          <w:lang w:val="en-US"/>
        </w:rPr>
        <w:t xml:space="preserve">, </w:t>
      </w:r>
      <w:proofErr w:type="spellStart"/>
      <w:r w:rsidR="001B0614">
        <w:rPr>
          <w:lang w:val="en-US"/>
        </w:rPr>
        <w:t>hoạt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động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đúng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với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các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quy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định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của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pháp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luật</w:t>
      </w:r>
      <w:proofErr w:type="spellEnd"/>
      <w:r w:rsidR="001B0614">
        <w:rPr>
          <w:lang w:val="en-US"/>
        </w:rPr>
        <w:t xml:space="preserve"> </w:t>
      </w:r>
      <w:proofErr w:type="spellStart"/>
      <w:r w:rsidR="001B0614">
        <w:rPr>
          <w:lang w:val="en-US"/>
        </w:rPr>
        <w:t>Việt</w:t>
      </w:r>
      <w:proofErr w:type="spellEnd"/>
      <w:r w:rsidR="001B0614">
        <w:rPr>
          <w:lang w:val="en-US"/>
        </w:rPr>
        <w:t xml:space="preserve"> Nam</w:t>
      </w:r>
      <w:r w:rsidR="0018193C">
        <w:rPr>
          <w:lang w:val="en-US"/>
        </w:rPr>
        <w:t>.</w:t>
      </w:r>
      <w:r w:rsidR="006A3539">
        <w:rPr>
          <w:lang w:val="en-US"/>
        </w:rPr>
        <w:t xml:space="preserve"> </w:t>
      </w:r>
    </w:p>
    <w:p w14:paraId="6783A6E6" w14:textId="4EE139E8" w:rsidR="001B0614" w:rsidRDefault="00216FD9" w:rsidP="00EB5C82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giả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âm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nhạc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bắt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nhạc</w:t>
      </w:r>
      <w:proofErr w:type="spellEnd"/>
      <w:r>
        <w:rPr>
          <w:lang w:val="en-US"/>
        </w:rPr>
        <w:t xml:space="preserve"> </w:t>
      </w:r>
      <w:r w:rsidR="0018193C">
        <w:rPr>
          <w:lang w:val="en-US"/>
        </w:rPr>
        <w:t>do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 w:rsidR="0018193C">
        <w:rPr>
          <w:lang w:val="en-US"/>
        </w:rPr>
        <w:t>sáng</w:t>
      </w:r>
      <w:proofErr w:type="spellEnd"/>
      <w:r w:rsidR="0018193C">
        <w:rPr>
          <w:lang w:val="en-US"/>
        </w:rPr>
        <w:t xml:space="preserve"> </w:t>
      </w:r>
      <w:proofErr w:type="spellStart"/>
      <w:r w:rsidR="0018193C">
        <w:rPr>
          <w:lang w:val="en-US"/>
        </w:rPr>
        <w:t>tác</w:t>
      </w:r>
      <w:proofErr w:type="spellEnd"/>
      <w:r w:rsidR="0018193C"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 w:rsidR="001B0614">
        <w:rPr>
          <w:lang w:val="en-US"/>
        </w:rPr>
        <w:t>.</w:t>
      </w:r>
    </w:p>
    <w:p w14:paraId="12C2307C" w14:textId="77777777" w:rsidR="00A05BA8" w:rsidRPr="006A3539" w:rsidRDefault="00A05BA8" w:rsidP="00A05BA8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6A3539">
        <w:rPr>
          <w:lang w:val="en-US"/>
        </w:rPr>
        <w:t>Thông</w:t>
      </w:r>
      <w:proofErr w:type="spellEnd"/>
      <w:r w:rsidRPr="006A3539">
        <w:rPr>
          <w:lang w:val="en-US"/>
        </w:rPr>
        <w:t xml:space="preserve"> tin </w:t>
      </w:r>
      <w:proofErr w:type="spellStart"/>
      <w:r w:rsidRPr="006A3539">
        <w:rPr>
          <w:lang w:val="en-US"/>
        </w:rPr>
        <w:t>truy</w:t>
      </w:r>
      <w:proofErr w:type="spellEnd"/>
      <w:r w:rsidRPr="006A3539">
        <w:rPr>
          <w:lang w:val="en-US"/>
        </w:rPr>
        <w:t xml:space="preserve"> </w:t>
      </w:r>
      <w:proofErr w:type="spellStart"/>
      <w:r w:rsidRPr="006A3539">
        <w:rPr>
          <w:lang w:val="en-US"/>
        </w:rPr>
        <w:t>cập</w:t>
      </w:r>
      <w:proofErr w:type="spellEnd"/>
      <w:r w:rsidRPr="006A3539">
        <w:rPr>
          <w:lang w:val="en-US"/>
        </w:rPr>
        <w:t xml:space="preserve"> </w:t>
      </w:r>
      <w:proofErr w:type="spellStart"/>
      <w:r w:rsidRPr="006A3539">
        <w:rPr>
          <w:lang w:val="en-US"/>
        </w:rPr>
        <w:t>tại</w:t>
      </w:r>
      <w:proofErr w:type="spellEnd"/>
      <w:r w:rsidRPr="006A3539">
        <w:rPr>
          <w:lang w:val="en-US"/>
        </w:rPr>
        <w:t xml:space="preserve"> website: </w:t>
      </w:r>
      <w:hyperlink r:id="rId6" w:history="1">
        <w:r w:rsidRPr="006A3539">
          <w:rPr>
            <w:rStyle w:val="Hyperlink"/>
            <w:lang w:val="en-US"/>
          </w:rPr>
          <w:t>http://trungtambaovequyentacgia.vn</w:t>
        </w:r>
      </w:hyperlink>
      <w:r w:rsidRPr="006A3539">
        <w:rPr>
          <w:lang w:val="en-US"/>
        </w:rPr>
        <w:t xml:space="preserve"> </w:t>
      </w:r>
    </w:p>
    <w:sectPr w:rsidR="00A05BA8" w:rsidRPr="006A3539" w:rsidSect="00FB5292">
      <w:pgSz w:w="12240" w:h="15840"/>
      <w:pgMar w:top="63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C22"/>
    <w:multiLevelType w:val="hybridMultilevel"/>
    <w:tmpl w:val="A33A68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48CF"/>
    <w:multiLevelType w:val="hybridMultilevel"/>
    <w:tmpl w:val="DF3A4312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0133"/>
    <w:multiLevelType w:val="hybridMultilevel"/>
    <w:tmpl w:val="19E2605A"/>
    <w:lvl w:ilvl="0" w:tplc="E774F8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4"/>
    <w:rsid w:val="00003AFD"/>
    <w:rsid w:val="00024416"/>
    <w:rsid w:val="0004171D"/>
    <w:rsid w:val="0018193C"/>
    <w:rsid w:val="001B0614"/>
    <w:rsid w:val="00216FD9"/>
    <w:rsid w:val="002A0008"/>
    <w:rsid w:val="002F769C"/>
    <w:rsid w:val="003F2882"/>
    <w:rsid w:val="004140BC"/>
    <w:rsid w:val="0043442E"/>
    <w:rsid w:val="00450C6B"/>
    <w:rsid w:val="004F650F"/>
    <w:rsid w:val="00512DFD"/>
    <w:rsid w:val="005335E3"/>
    <w:rsid w:val="005346C2"/>
    <w:rsid w:val="0056195C"/>
    <w:rsid w:val="006A3539"/>
    <w:rsid w:val="006C0A75"/>
    <w:rsid w:val="008210F8"/>
    <w:rsid w:val="008A360E"/>
    <w:rsid w:val="008A7F34"/>
    <w:rsid w:val="008F4239"/>
    <w:rsid w:val="00A017A2"/>
    <w:rsid w:val="00A05BA8"/>
    <w:rsid w:val="00BC478A"/>
    <w:rsid w:val="00C07FF0"/>
    <w:rsid w:val="00C22B3C"/>
    <w:rsid w:val="00C6001C"/>
    <w:rsid w:val="00C633C4"/>
    <w:rsid w:val="00EB5C82"/>
    <w:rsid w:val="00ED6448"/>
    <w:rsid w:val="00EE3795"/>
    <w:rsid w:val="00F27AF5"/>
    <w:rsid w:val="00FB5292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B1C1"/>
  <w15:chartTrackingRefBased/>
  <w15:docId w15:val="{581937DE-6F38-4F34-844B-7E14216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6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ngtambaovequyentacgia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Do Duc</dc:creator>
  <cp:keywords/>
  <dc:description/>
  <cp:lastModifiedBy>DELL</cp:lastModifiedBy>
  <cp:revision>34</cp:revision>
  <dcterms:created xsi:type="dcterms:W3CDTF">2018-11-08T07:46:00Z</dcterms:created>
  <dcterms:modified xsi:type="dcterms:W3CDTF">2018-11-12T17:45:00Z</dcterms:modified>
</cp:coreProperties>
</file>